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756" w:rsidRPr="00514756" w:rsidRDefault="00514756" w:rsidP="00514756">
      <w:pPr>
        <w:widowControl/>
        <w:autoSpaceDE w:val="0"/>
        <w:autoSpaceDN w:val="0"/>
        <w:adjustRightInd w:val="0"/>
        <w:ind w:right="340"/>
        <w:rPr>
          <w:rFonts w:ascii="Times New Roman" w:hAnsi="Times New Roman" w:cs="Times New Roman"/>
          <w:kern w:val="0"/>
          <w:sz w:val="20"/>
          <w:szCs w:val="20"/>
          <w:lang w:val="fr-FR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-</w:t>
      </w:r>
      <w:r>
        <w:rPr>
          <w:rFonts w:ascii="Times New Roman" w:hAnsi="Times New Roman" w:cs="Times New Roman"/>
          <w:kern w:val="0"/>
          <w:sz w:val="20"/>
          <w:szCs w:val="20"/>
          <w:lang w:val="fr-FR"/>
        </w:rPr>
        <w:t xml:space="preserve">Château </w:t>
      </w:r>
      <w:proofErr w:type="spellStart"/>
      <w:r>
        <w:rPr>
          <w:rFonts w:ascii="Times New Roman" w:hAnsi="Times New Roman" w:cs="Times New Roman"/>
          <w:kern w:val="0"/>
          <w:sz w:val="20"/>
          <w:szCs w:val="20"/>
          <w:lang w:val="fr-FR"/>
        </w:rPr>
        <w:t>Graveyron</w:t>
      </w:r>
      <w:proofErr w:type="spellEnd"/>
      <w:r>
        <w:rPr>
          <w:rFonts w:ascii="Times New Roman" w:hAnsi="Times New Roman" w:cs="Times New Roman"/>
          <w:kern w:val="0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0"/>
          <w:szCs w:val="20"/>
          <w:lang w:val="fr-FR"/>
        </w:rPr>
        <w:t>Carrere</w:t>
      </w:r>
      <w:proofErr w:type="spellEnd"/>
    </w:p>
    <w:p w:rsidR="00514756" w:rsidRDefault="00514756" w:rsidP="00514756">
      <w:pPr>
        <w:widowControl/>
        <w:autoSpaceDE w:val="0"/>
        <w:autoSpaceDN w:val="0"/>
        <w:adjustRightInd w:val="0"/>
        <w:ind w:right="340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Bordeaux 2011</w:t>
      </w:r>
    </w:p>
    <w:p w:rsidR="00514756" w:rsidRDefault="00514756" w:rsidP="00514756">
      <w:pPr>
        <w:widowControl/>
        <w:autoSpaceDE w:val="0"/>
        <w:autoSpaceDN w:val="0"/>
        <w:adjustRightInd w:val="0"/>
        <w:ind w:right="340"/>
        <w:rPr>
          <w:rFonts w:ascii="Cambria" w:hAnsi="Cambria" w:cs="Cambria"/>
          <w:kern w:val="0"/>
          <w:sz w:val="20"/>
          <w:szCs w:val="20"/>
        </w:rPr>
      </w:pPr>
      <w:r>
        <w:rPr>
          <w:rFonts w:ascii="Cambria" w:hAnsi="Cambria" w:cs="Cambria"/>
          <w:kern w:val="0"/>
          <w:sz w:val="20"/>
          <w:szCs w:val="20"/>
        </w:rPr>
        <w:t>Vin Rouge</w:t>
      </w:r>
    </w:p>
    <w:p w:rsidR="00514756" w:rsidRPr="00855703" w:rsidRDefault="00514756" w:rsidP="00855703">
      <w:pPr>
        <w:widowControl/>
        <w:autoSpaceDE w:val="0"/>
        <w:autoSpaceDN w:val="0"/>
        <w:adjustRightInd w:val="0"/>
        <w:spacing w:line="240" w:lineRule="atLeast"/>
        <w:ind w:right="340"/>
        <w:rPr>
          <w:rFonts w:cs="Cambria"/>
          <w:kern w:val="0"/>
          <w:sz w:val="20"/>
          <w:szCs w:val="20"/>
        </w:rPr>
      </w:pPr>
      <w:r w:rsidRPr="00855703">
        <w:rPr>
          <w:rFonts w:cs="Cambria"/>
          <w:kern w:val="0"/>
          <w:sz w:val="20"/>
          <w:szCs w:val="20"/>
        </w:rPr>
        <w:t>-</w:t>
      </w:r>
      <w:proofErr w:type="spellStart"/>
      <w:r w:rsidRPr="00855703">
        <w:rPr>
          <w:rFonts w:cs="Cambria"/>
          <w:kern w:val="0"/>
          <w:sz w:val="20"/>
          <w:szCs w:val="20"/>
        </w:rPr>
        <w:t>Localisation</w:t>
      </w:r>
      <w:proofErr w:type="spellEnd"/>
      <w:r w:rsidRPr="00855703">
        <w:rPr>
          <w:rFonts w:cs="Cambria"/>
          <w:kern w:val="0"/>
          <w:sz w:val="20"/>
          <w:szCs w:val="20"/>
        </w:rPr>
        <w:t>:</w:t>
      </w:r>
    </w:p>
    <w:p w:rsidR="00514756" w:rsidRPr="00855703" w:rsidRDefault="00514756" w:rsidP="00855703">
      <w:pPr>
        <w:widowControl/>
        <w:autoSpaceDE w:val="0"/>
        <w:autoSpaceDN w:val="0"/>
        <w:adjustRightInd w:val="0"/>
        <w:spacing w:line="240" w:lineRule="atLeast"/>
        <w:ind w:right="340"/>
        <w:rPr>
          <w:rFonts w:cs="Cambria"/>
          <w:kern w:val="0"/>
          <w:sz w:val="20"/>
          <w:szCs w:val="20"/>
        </w:rPr>
      </w:pPr>
    </w:p>
    <w:p w:rsidR="00514756" w:rsidRPr="00855703" w:rsidRDefault="00514756" w:rsidP="00855703">
      <w:pPr>
        <w:widowControl/>
        <w:autoSpaceDE w:val="0"/>
        <w:autoSpaceDN w:val="0"/>
        <w:adjustRightInd w:val="0"/>
        <w:spacing w:line="240" w:lineRule="atLeast"/>
        <w:ind w:right="340"/>
        <w:rPr>
          <w:rFonts w:eastAsia="华文宋体" w:cs="Cambria"/>
          <w:kern w:val="0"/>
          <w:sz w:val="20"/>
          <w:szCs w:val="20"/>
        </w:rPr>
      </w:pPr>
      <w:r w:rsidRPr="00855703">
        <w:rPr>
          <w:rFonts w:cs="Cambria"/>
          <w:kern w:val="0"/>
          <w:sz w:val="20"/>
          <w:szCs w:val="20"/>
        </w:rPr>
        <w:t>-A</w:t>
      </w:r>
      <w:r w:rsidRPr="00855703">
        <w:rPr>
          <w:rFonts w:eastAsia="华文宋体" w:cs="华文宋体"/>
          <w:kern w:val="0"/>
          <w:sz w:val="20"/>
          <w:szCs w:val="20"/>
        </w:rPr>
        <w:t>pp</w:t>
      </w:r>
      <w:r w:rsidRPr="00855703">
        <w:rPr>
          <w:rFonts w:eastAsia="华文宋体" w:cs="Cambria"/>
          <w:kern w:val="0"/>
          <w:sz w:val="20"/>
          <w:szCs w:val="20"/>
        </w:rPr>
        <w:t>ellation:</w:t>
      </w:r>
    </w:p>
    <w:p w:rsidR="00514756" w:rsidRPr="00855703" w:rsidRDefault="00727DEC" w:rsidP="00855703">
      <w:pPr>
        <w:widowControl/>
        <w:autoSpaceDE w:val="0"/>
        <w:autoSpaceDN w:val="0"/>
        <w:adjustRightInd w:val="0"/>
        <w:spacing w:line="240" w:lineRule="atLeast"/>
        <w:ind w:right="340"/>
        <w:rPr>
          <w:rFonts w:eastAsia="华文宋体" w:cs="Cambria"/>
          <w:kern w:val="0"/>
          <w:sz w:val="20"/>
          <w:szCs w:val="20"/>
        </w:rPr>
      </w:pPr>
      <w:r>
        <w:rPr>
          <w:rFonts w:eastAsia="华文宋体" w:cs="Cambria"/>
          <w:kern w:val="0"/>
          <w:sz w:val="20"/>
          <w:szCs w:val="20"/>
        </w:rPr>
        <w:t>AOC</w:t>
      </w:r>
      <w:r w:rsidR="00514756" w:rsidRPr="00855703">
        <w:rPr>
          <w:rFonts w:eastAsia="华文宋体" w:cs="Cambria"/>
          <w:kern w:val="0"/>
          <w:sz w:val="20"/>
          <w:szCs w:val="20"/>
        </w:rPr>
        <w:t xml:space="preserve"> Bordeaux</w:t>
      </w:r>
    </w:p>
    <w:p w:rsidR="00514756" w:rsidRPr="00855703" w:rsidRDefault="00514756" w:rsidP="00855703">
      <w:pPr>
        <w:widowControl/>
        <w:autoSpaceDE w:val="0"/>
        <w:autoSpaceDN w:val="0"/>
        <w:adjustRightInd w:val="0"/>
        <w:spacing w:line="240" w:lineRule="atLeast"/>
        <w:ind w:right="340"/>
        <w:rPr>
          <w:rFonts w:eastAsia="华文宋体" w:cs="Cambria"/>
          <w:kern w:val="0"/>
          <w:sz w:val="20"/>
          <w:szCs w:val="20"/>
        </w:rPr>
      </w:pPr>
      <w:r w:rsidRPr="00855703">
        <w:rPr>
          <w:rFonts w:eastAsia="华文宋体" w:cs="Cambria"/>
          <w:kern w:val="0"/>
          <w:sz w:val="20"/>
          <w:szCs w:val="20"/>
        </w:rPr>
        <w:t>-</w:t>
      </w:r>
      <w:proofErr w:type="spellStart"/>
      <w:r w:rsidRPr="00855703">
        <w:rPr>
          <w:rFonts w:eastAsia="华文宋体" w:cs="Cambria"/>
          <w:kern w:val="0"/>
          <w:sz w:val="20"/>
          <w:szCs w:val="20"/>
        </w:rPr>
        <w:t>Taux</w:t>
      </w:r>
      <w:proofErr w:type="spellEnd"/>
      <w:r w:rsidRPr="00855703">
        <w:rPr>
          <w:rFonts w:eastAsia="华文宋体" w:cs="Cambria"/>
          <w:kern w:val="0"/>
          <w:sz w:val="20"/>
          <w:szCs w:val="20"/>
        </w:rPr>
        <w:t xml:space="preserve"> </w:t>
      </w:r>
      <w:proofErr w:type="spellStart"/>
      <w:r w:rsidRPr="00855703">
        <w:rPr>
          <w:rFonts w:eastAsia="华文宋体" w:cs="Cambria"/>
          <w:kern w:val="0"/>
          <w:sz w:val="20"/>
          <w:szCs w:val="20"/>
        </w:rPr>
        <w:t>d'alcool</w:t>
      </w:r>
      <w:proofErr w:type="spellEnd"/>
      <w:r w:rsidRPr="00855703">
        <w:rPr>
          <w:rFonts w:eastAsia="华文宋体" w:cs="Cambria"/>
          <w:kern w:val="0"/>
          <w:sz w:val="20"/>
          <w:szCs w:val="20"/>
        </w:rPr>
        <w:t>:</w:t>
      </w:r>
    </w:p>
    <w:p w:rsidR="00514756" w:rsidRPr="00855703" w:rsidRDefault="00514756" w:rsidP="00855703">
      <w:pPr>
        <w:widowControl/>
        <w:autoSpaceDE w:val="0"/>
        <w:autoSpaceDN w:val="0"/>
        <w:adjustRightInd w:val="0"/>
        <w:spacing w:line="240" w:lineRule="atLeast"/>
        <w:ind w:right="340"/>
        <w:rPr>
          <w:rFonts w:eastAsia="华文宋体" w:cs="Cambria"/>
          <w:kern w:val="0"/>
          <w:sz w:val="20"/>
          <w:szCs w:val="20"/>
        </w:rPr>
      </w:pPr>
      <w:r w:rsidRPr="00855703">
        <w:rPr>
          <w:rFonts w:eastAsia="华文宋体" w:cs="Cambria"/>
          <w:kern w:val="0"/>
          <w:sz w:val="20"/>
          <w:szCs w:val="20"/>
        </w:rPr>
        <w:t>12.5%</w:t>
      </w:r>
    </w:p>
    <w:p w:rsidR="00514756" w:rsidRPr="00855703" w:rsidRDefault="00514756" w:rsidP="00855703">
      <w:pPr>
        <w:widowControl/>
        <w:autoSpaceDE w:val="0"/>
        <w:autoSpaceDN w:val="0"/>
        <w:adjustRightInd w:val="0"/>
        <w:ind w:right="340"/>
        <w:rPr>
          <w:rFonts w:eastAsia="华文宋体" w:cs="Cambria"/>
          <w:kern w:val="0"/>
          <w:sz w:val="20"/>
          <w:szCs w:val="20"/>
        </w:rPr>
      </w:pPr>
      <w:r w:rsidRPr="00855703">
        <w:rPr>
          <w:rFonts w:eastAsia="华文宋体" w:cs="Cambria"/>
          <w:kern w:val="0"/>
          <w:sz w:val="20"/>
          <w:szCs w:val="20"/>
        </w:rPr>
        <w:t>-Format:</w:t>
      </w:r>
    </w:p>
    <w:p w:rsidR="00514756" w:rsidRPr="00855703" w:rsidRDefault="00514756" w:rsidP="00855703">
      <w:pPr>
        <w:widowControl/>
        <w:autoSpaceDE w:val="0"/>
        <w:autoSpaceDN w:val="0"/>
        <w:adjustRightInd w:val="0"/>
        <w:ind w:right="340"/>
        <w:rPr>
          <w:rFonts w:eastAsia="华文宋体" w:cs="Cambria"/>
          <w:kern w:val="0"/>
          <w:sz w:val="20"/>
          <w:szCs w:val="20"/>
        </w:rPr>
      </w:pPr>
      <w:r w:rsidRPr="00855703">
        <w:rPr>
          <w:rFonts w:eastAsia="华文宋体" w:cs="Cambria"/>
          <w:kern w:val="0"/>
          <w:sz w:val="20"/>
          <w:szCs w:val="20"/>
        </w:rPr>
        <w:t>750ml</w:t>
      </w:r>
    </w:p>
    <w:p w:rsidR="00514756" w:rsidRPr="00855703" w:rsidRDefault="00514756" w:rsidP="00855703">
      <w:pPr>
        <w:widowControl/>
        <w:autoSpaceDE w:val="0"/>
        <w:autoSpaceDN w:val="0"/>
        <w:adjustRightInd w:val="0"/>
        <w:ind w:right="340"/>
        <w:rPr>
          <w:rFonts w:eastAsia="华文宋体" w:cs="Cambria"/>
          <w:kern w:val="0"/>
          <w:sz w:val="20"/>
          <w:szCs w:val="20"/>
        </w:rPr>
      </w:pPr>
      <w:r w:rsidRPr="00855703">
        <w:rPr>
          <w:rFonts w:eastAsia="华文宋体" w:cs="Cambria"/>
          <w:kern w:val="0"/>
          <w:sz w:val="20"/>
          <w:szCs w:val="20"/>
        </w:rPr>
        <w:t>-</w:t>
      </w:r>
      <w:proofErr w:type="spellStart"/>
      <w:proofErr w:type="gramStart"/>
      <w:r w:rsidRPr="00855703">
        <w:rPr>
          <w:rFonts w:eastAsia="华文宋体" w:cs="Cambria"/>
          <w:kern w:val="0"/>
          <w:sz w:val="20"/>
          <w:szCs w:val="20"/>
        </w:rPr>
        <w:t>Cépages</w:t>
      </w:r>
      <w:proofErr w:type="spellEnd"/>
      <w:r w:rsidRPr="00855703">
        <w:rPr>
          <w:rFonts w:eastAsia="华文宋体" w:cs="Cambria"/>
          <w:kern w:val="0"/>
          <w:sz w:val="20"/>
          <w:szCs w:val="20"/>
        </w:rPr>
        <w:t> :</w:t>
      </w:r>
      <w:proofErr w:type="gramEnd"/>
    </w:p>
    <w:p w:rsidR="00514756" w:rsidRPr="00855703" w:rsidRDefault="00514756" w:rsidP="00855703">
      <w:pPr>
        <w:widowControl/>
        <w:autoSpaceDE w:val="0"/>
        <w:autoSpaceDN w:val="0"/>
        <w:adjustRightInd w:val="0"/>
        <w:ind w:right="340"/>
        <w:rPr>
          <w:rFonts w:eastAsia="华文宋体" w:cs="Cambria"/>
          <w:kern w:val="0"/>
          <w:sz w:val="20"/>
          <w:szCs w:val="20"/>
        </w:rPr>
      </w:pPr>
      <w:r w:rsidRPr="00855703">
        <w:rPr>
          <w:rFonts w:eastAsia="华文宋体" w:cs="Cambria"/>
          <w:kern w:val="0"/>
          <w:sz w:val="20"/>
          <w:szCs w:val="20"/>
        </w:rPr>
        <w:t>70%Merlot, 30%Cabernet Sauvignon</w:t>
      </w:r>
    </w:p>
    <w:p w:rsidR="00514756" w:rsidRPr="00855703" w:rsidRDefault="00514756" w:rsidP="00855703">
      <w:pPr>
        <w:widowControl/>
        <w:autoSpaceDE w:val="0"/>
        <w:autoSpaceDN w:val="0"/>
        <w:adjustRightInd w:val="0"/>
        <w:ind w:right="340"/>
        <w:rPr>
          <w:rFonts w:eastAsia="华文宋体" w:cs="Cambria"/>
          <w:kern w:val="0"/>
          <w:sz w:val="20"/>
          <w:szCs w:val="20"/>
        </w:rPr>
      </w:pPr>
      <w:r w:rsidRPr="00855703">
        <w:rPr>
          <w:rFonts w:eastAsia="华文宋体" w:cs="Cambria"/>
          <w:kern w:val="0"/>
          <w:sz w:val="20"/>
          <w:szCs w:val="20"/>
        </w:rPr>
        <w:t>-</w:t>
      </w:r>
      <w:proofErr w:type="spellStart"/>
      <w:proofErr w:type="gramStart"/>
      <w:r w:rsidRPr="00855703">
        <w:rPr>
          <w:rFonts w:eastAsia="华文宋体" w:cs="Cambria"/>
          <w:kern w:val="0"/>
          <w:sz w:val="20"/>
          <w:szCs w:val="20"/>
        </w:rPr>
        <w:t>Dégustation</w:t>
      </w:r>
      <w:proofErr w:type="spellEnd"/>
      <w:r w:rsidRPr="00855703">
        <w:rPr>
          <w:rFonts w:eastAsia="华文宋体" w:cs="Cambria"/>
          <w:kern w:val="0"/>
          <w:sz w:val="20"/>
          <w:szCs w:val="20"/>
        </w:rPr>
        <w:t> :</w:t>
      </w:r>
      <w:proofErr w:type="gramEnd"/>
    </w:p>
    <w:p w:rsidR="00855703" w:rsidRPr="00855703" w:rsidRDefault="00514756" w:rsidP="00727DEC">
      <w:pPr>
        <w:widowControl/>
        <w:autoSpaceDE w:val="0"/>
        <w:autoSpaceDN w:val="0"/>
        <w:adjustRightInd w:val="0"/>
        <w:spacing w:after="240" w:line="1" w:lineRule="atLeast"/>
        <w:jc w:val="left"/>
        <w:rPr>
          <w:rFonts w:cs="Times"/>
          <w:kern w:val="0"/>
          <w:sz w:val="20"/>
          <w:szCs w:val="20"/>
        </w:rPr>
      </w:pPr>
      <w:r w:rsidRPr="00855703">
        <w:rPr>
          <w:rFonts w:cs="Arial"/>
          <w:color w:val="030003"/>
          <w:kern w:val="0"/>
          <w:sz w:val="20"/>
          <w:szCs w:val="20"/>
        </w:rPr>
        <w:t xml:space="preserve">Un </w:t>
      </w:r>
      <w:proofErr w:type="spellStart"/>
      <w:r w:rsidRPr="00855703">
        <w:rPr>
          <w:rFonts w:cs="Arial"/>
          <w:color w:val="030003"/>
          <w:kern w:val="0"/>
          <w:sz w:val="20"/>
          <w:szCs w:val="20"/>
        </w:rPr>
        <w:t>fruité</w:t>
      </w:r>
      <w:proofErr w:type="spellEnd"/>
      <w:r w:rsidRPr="00855703">
        <w:rPr>
          <w:rFonts w:cs="Arial"/>
          <w:color w:val="030003"/>
          <w:kern w:val="0"/>
          <w:sz w:val="20"/>
          <w:szCs w:val="20"/>
        </w:rPr>
        <w:t xml:space="preserve"> </w:t>
      </w:r>
      <w:proofErr w:type="spellStart"/>
      <w:r w:rsidRPr="00855703">
        <w:rPr>
          <w:rFonts w:cs="Arial"/>
          <w:color w:val="030003"/>
          <w:kern w:val="0"/>
          <w:sz w:val="20"/>
          <w:szCs w:val="20"/>
        </w:rPr>
        <w:t>généreux</w:t>
      </w:r>
      <w:proofErr w:type="spellEnd"/>
      <w:r w:rsidRPr="00855703">
        <w:rPr>
          <w:rFonts w:cs="Arial"/>
          <w:color w:val="030003"/>
          <w:kern w:val="0"/>
          <w:sz w:val="20"/>
          <w:szCs w:val="20"/>
        </w:rPr>
        <w:t xml:space="preserve">, des </w:t>
      </w:r>
      <w:proofErr w:type="spellStart"/>
      <w:r w:rsidRPr="00855703">
        <w:rPr>
          <w:rFonts w:cs="Arial"/>
          <w:color w:val="030003"/>
          <w:kern w:val="0"/>
          <w:sz w:val="20"/>
          <w:szCs w:val="20"/>
        </w:rPr>
        <w:t>tanins</w:t>
      </w:r>
      <w:proofErr w:type="spellEnd"/>
      <w:r w:rsidRPr="00855703">
        <w:rPr>
          <w:rFonts w:cs="Arial"/>
          <w:color w:val="030003"/>
          <w:kern w:val="0"/>
          <w:sz w:val="20"/>
          <w:szCs w:val="20"/>
        </w:rPr>
        <w:t xml:space="preserve"> </w:t>
      </w:r>
      <w:proofErr w:type="spellStart"/>
      <w:r w:rsidRPr="00855703">
        <w:rPr>
          <w:rFonts w:cs="Arial"/>
          <w:color w:val="030003"/>
          <w:kern w:val="0"/>
          <w:sz w:val="20"/>
          <w:szCs w:val="20"/>
        </w:rPr>
        <w:t>souples</w:t>
      </w:r>
      <w:proofErr w:type="spellEnd"/>
      <w:r w:rsidRPr="00855703">
        <w:rPr>
          <w:rFonts w:cs="Arial"/>
          <w:color w:val="040004"/>
          <w:kern w:val="0"/>
          <w:sz w:val="20"/>
          <w:szCs w:val="20"/>
        </w:rPr>
        <w:t xml:space="preserve">, </w:t>
      </w:r>
      <w:r w:rsidRPr="00855703">
        <w:rPr>
          <w:rFonts w:cs="Arial"/>
          <w:color w:val="030003"/>
          <w:kern w:val="0"/>
          <w:sz w:val="20"/>
          <w:szCs w:val="20"/>
        </w:rPr>
        <w:t xml:space="preserve">du volume et de </w:t>
      </w:r>
      <w:r w:rsidRPr="00855703">
        <w:rPr>
          <w:rFonts w:cs="Arial"/>
          <w:color w:val="040004"/>
          <w:kern w:val="0"/>
          <w:sz w:val="20"/>
          <w:szCs w:val="20"/>
        </w:rPr>
        <w:t>l</w:t>
      </w:r>
      <w:r w:rsidRPr="00855703">
        <w:rPr>
          <w:rFonts w:cs="Arial"/>
          <w:color w:val="030003"/>
          <w:kern w:val="0"/>
          <w:sz w:val="20"/>
          <w:szCs w:val="20"/>
        </w:rPr>
        <w:t xml:space="preserve">a </w:t>
      </w:r>
      <w:proofErr w:type="spellStart"/>
      <w:r w:rsidRPr="00855703">
        <w:rPr>
          <w:rFonts w:cs="Arial"/>
          <w:color w:val="040004"/>
          <w:kern w:val="0"/>
          <w:sz w:val="20"/>
          <w:szCs w:val="20"/>
        </w:rPr>
        <w:t>r</w:t>
      </w:r>
      <w:r w:rsidRPr="00855703">
        <w:rPr>
          <w:rFonts w:cs="Arial"/>
          <w:color w:val="030003"/>
          <w:kern w:val="0"/>
          <w:sz w:val="20"/>
          <w:szCs w:val="20"/>
        </w:rPr>
        <w:t>ondeur</w:t>
      </w:r>
      <w:proofErr w:type="spellEnd"/>
      <w:r w:rsidRPr="00855703">
        <w:rPr>
          <w:rFonts w:cs="Arial"/>
          <w:color w:val="030003"/>
          <w:kern w:val="0"/>
          <w:sz w:val="20"/>
          <w:szCs w:val="20"/>
        </w:rPr>
        <w:t xml:space="preserve"> e</w:t>
      </w:r>
      <w:r w:rsidRPr="00855703">
        <w:rPr>
          <w:rFonts w:cs="Arial"/>
          <w:color w:val="040004"/>
          <w:kern w:val="0"/>
          <w:sz w:val="20"/>
          <w:szCs w:val="20"/>
        </w:rPr>
        <w:t xml:space="preserve">t </w:t>
      </w:r>
      <w:proofErr w:type="spellStart"/>
      <w:r w:rsidRPr="00855703">
        <w:rPr>
          <w:rFonts w:cs="Arial"/>
          <w:color w:val="030003"/>
          <w:kern w:val="0"/>
          <w:sz w:val="20"/>
          <w:szCs w:val="20"/>
        </w:rPr>
        <w:t>une</w:t>
      </w:r>
      <w:proofErr w:type="spellEnd"/>
      <w:r w:rsidRPr="00855703">
        <w:rPr>
          <w:rFonts w:cs="Arial"/>
          <w:color w:val="030003"/>
          <w:kern w:val="0"/>
          <w:sz w:val="20"/>
          <w:szCs w:val="20"/>
        </w:rPr>
        <w:t xml:space="preserve"> </w:t>
      </w:r>
      <w:proofErr w:type="spellStart"/>
      <w:r w:rsidR="00631105">
        <w:rPr>
          <w:rFonts w:cs="Arial"/>
          <w:color w:val="030003"/>
          <w:kern w:val="0"/>
          <w:sz w:val="20"/>
          <w:szCs w:val="20"/>
        </w:rPr>
        <w:t>agre</w:t>
      </w:r>
      <w:r w:rsidRPr="00855703">
        <w:rPr>
          <w:rFonts w:cs="Arial"/>
          <w:color w:val="030003"/>
          <w:kern w:val="0"/>
          <w:sz w:val="20"/>
          <w:szCs w:val="20"/>
        </w:rPr>
        <w:t>able</w:t>
      </w:r>
      <w:proofErr w:type="spellEnd"/>
      <w:r w:rsidRPr="00855703">
        <w:rPr>
          <w:rFonts w:cs="Times"/>
          <w:kern w:val="0"/>
          <w:sz w:val="20"/>
          <w:szCs w:val="20"/>
        </w:rPr>
        <w:t xml:space="preserve"> </w:t>
      </w:r>
      <w:proofErr w:type="spellStart"/>
      <w:r w:rsidRPr="00855703">
        <w:rPr>
          <w:rFonts w:cs="Arial"/>
          <w:color w:val="030003"/>
          <w:kern w:val="0"/>
          <w:sz w:val="20"/>
          <w:szCs w:val="20"/>
        </w:rPr>
        <w:t>fraîcheu</w:t>
      </w:r>
      <w:r w:rsidRPr="00855703">
        <w:rPr>
          <w:rFonts w:cs="Arial"/>
          <w:color w:val="040004"/>
          <w:kern w:val="0"/>
          <w:sz w:val="20"/>
          <w:szCs w:val="20"/>
        </w:rPr>
        <w:t>r</w:t>
      </w:r>
      <w:proofErr w:type="spellEnd"/>
      <w:r w:rsidRPr="00855703">
        <w:rPr>
          <w:rFonts w:cs="Arial"/>
          <w:color w:val="040004"/>
          <w:kern w:val="0"/>
          <w:sz w:val="20"/>
          <w:szCs w:val="20"/>
        </w:rPr>
        <w:t xml:space="preserve"> </w:t>
      </w:r>
      <w:r w:rsidRPr="00855703">
        <w:rPr>
          <w:rFonts w:cs="Arial"/>
          <w:color w:val="030003"/>
          <w:kern w:val="0"/>
          <w:sz w:val="20"/>
          <w:szCs w:val="20"/>
        </w:rPr>
        <w:t xml:space="preserve">en </w:t>
      </w:r>
      <w:proofErr w:type="spellStart"/>
      <w:r w:rsidRPr="00855703">
        <w:rPr>
          <w:rFonts w:cs="Arial"/>
          <w:color w:val="030003"/>
          <w:kern w:val="0"/>
          <w:sz w:val="20"/>
          <w:szCs w:val="20"/>
        </w:rPr>
        <w:t>sout</w:t>
      </w:r>
      <w:r w:rsidRPr="00855703">
        <w:rPr>
          <w:rFonts w:cs="Arial"/>
          <w:color w:val="040004"/>
          <w:kern w:val="0"/>
          <w:sz w:val="20"/>
          <w:szCs w:val="20"/>
        </w:rPr>
        <w:t>i</w:t>
      </w:r>
      <w:r w:rsidRPr="00855703">
        <w:rPr>
          <w:rFonts w:cs="Arial"/>
          <w:color w:val="030003"/>
          <w:kern w:val="0"/>
          <w:sz w:val="20"/>
          <w:szCs w:val="20"/>
        </w:rPr>
        <w:t>en</w:t>
      </w:r>
      <w:proofErr w:type="spellEnd"/>
      <w:proofErr w:type="gramStart"/>
      <w:r w:rsidRPr="00855703">
        <w:rPr>
          <w:rFonts w:cs="Arial"/>
          <w:color w:val="030003"/>
          <w:kern w:val="0"/>
          <w:sz w:val="20"/>
          <w:szCs w:val="20"/>
        </w:rPr>
        <w:t>. </w:t>
      </w:r>
      <w:proofErr w:type="gramEnd"/>
      <w:r w:rsidRPr="00855703">
        <w:rPr>
          <w:rFonts w:cs="Arial"/>
          <w:color w:val="030003"/>
          <w:kern w:val="0"/>
          <w:sz w:val="20"/>
          <w:szCs w:val="20"/>
        </w:rPr>
        <w:t xml:space="preserve">La bouche </w:t>
      </w:r>
      <w:proofErr w:type="spellStart"/>
      <w:r w:rsidRPr="00855703">
        <w:rPr>
          <w:rFonts w:cs="Arial"/>
          <w:color w:val="030003"/>
          <w:kern w:val="0"/>
          <w:sz w:val="20"/>
          <w:szCs w:val="20"/>
        </w:rPr>
        <w:t>offre</w:t>
      </w:r>
      <w:proofErr w:type="spellEnd"/>
      <w:r w:rsidRPr="00855703">
        <w:rPr>
          <w:rFonts w:cs="Arial"/>
          <w:color w:val="030003"/>
          <w:kern w:val="0"/>
          <w:sz w:val="20"/>
          <w:szCs w:val="20"/>
        </w:rPr>
        <w:t xml:space="preserve"> un </w:t>
      </w:r>
      <w:proofErr w:type="spellStart"/>
      <w:r w:rsidRPr="00855703">
        <w:rPr>
          <w:rFonts w:cs="Arial"/>
          <w:color w:val="030003"/>
          <w:kern w:val="0"/>
          <w:sz w:val="20"/>
          <w:szCs w:val="20"/>
        </w:rPr>
        <w:t>bel</w:t>
      </w:r>
      <w:proofErr w:type="spellEnd"/>
      <w:r w:rsidRPr="00855703">
        <w:rPr>
          <w:rFonts w:cs="Arial"/>
          <w:color w:val="030003"/>
          <w:kern w:val="0"/>
          <w:sz w:val="20"/>
          <w:szCs w:val="20"/>
        </w:rPr>
        <w:t xml:space="preserve"> </w:t>
      </w:r>
      <w:proofErr w:type="spellStart"/>
      <w:r w:rsidRPr="00855703">
        <w:rPr>
          <w:rFonts w:cs="Arial"/>
          <w:color w:val="030003"/>
          <w:kern w:val="0"/>
          <w:sz w:val="20"/>
          <w:szCs w:val="20"/>
        </w:rPr>
        <w:t>équilibre</w:t>
      </w:r>
      <w:proofErr w:type="spellEnd"/>
      <w:r w:rsidRPr="00855703">
        <w:rPr>
          <w:rFonts w:cs="Arial"/>
          <w:color w:val="030003"/>
          <w:kern w:val="0"/>
          <w:sz w:val="20"/>
          <w:szCs w:val="20"/>
        </w:rPr>
        <w:t xml:space="preserve"> et </w:t>
      </w:r>
      <w:proofErr w:type="spellStart"/>
      <w:r w:rsidRPr="00855703">
        <w:rPr>
          <w:rFonts w:cs="Arial"/>
          <w:color w:val="030003"/>
          <w:kern w:val="0"/>
          <w:sz w:val="20"/>
          <w:szCs w:val="20"/>
        </w:rPr>
        <w:t>développe</w:t>
      </w:r>
      <w:proofErr w:type="spellEnd"/>
      <w:r w:rsidRPr="00855703">
        <w:rPr>
          <w:rFonts w:cs="Arial"/>
          <w:color w:val="030003"/>
          <w:kern w:val="0"/>
          <w:sz w:val="20"/>
          <w:szCs w:val="20"/>
        </w:rPr>
        <w:t xml:space="preserve"> des </w:t>
      </w:r>
      <w:proofErr w:type="spellStart"/>
      <w:r w:rsidRPr="00855703">
        <w:rPr>
          <w:rFonts w:cs="Arial"/>
          <w:color w:val="030003"/>
          <w:kern w:val="0"/>
          <w:sz w:val="20"/>
          <w:szCs w:val="20"/>
        </w:rPr>
        <w:t>parfums</w:t>
      </w:r>
      <w:proofErr w:type="spellEnd"/>
      <w:r w:rsidRPr="00855703">
        <w:rPr>
          <w:rFonts w:cs="Arial"/>
          <w:color w:val="030003"/>
          <w:kern w:val="0"/>
          <w:sz w:val="20"/>
          <w:szCs w:val="20"/>
        </w:rPr>
        <w:t xml:space="preserve"> de fruits </w:t>
      </w:r>
      <w:r w:rsidRPr="00855703">
        <w:rPr>
          <w:rFonts w:cs="Arial"/>
          <w:color w:val="040004"/>
          <w:kern w:val="0"/>
          <w:sz w:val="20"/>
          <w:szCs w:val="20"/>
        </w:rPr>
        <w:t>r</w:t>
      </w:r>
      <w:r w:rsidRPr="00855703">
        <w:rPr>
          <w:rFonts w:cs="Arial"/>
          <w:color w:val="030003"/>
          <w:kern w:val="0"/>
          <w:sz w:val="20"/>
          <w:szCs w:val="20"/>
        </w:rPr>
        <w:t>ouges</w:t>
      </w:r>
      <w:r w:rsidRPr="00855703">
        <w:rPr>
          <w:rFonts w:cs="Arial"/>
          <w:color w:val="040004"/>
          <w:kern w:val="0"/>
          <w:sz w:val="20"/>
          <w:szCs w:val="20"/>
        </w:rPr>
        <w:t>.</w:t>
      </w:r>
    </w:p>
    <w:p w:rsidR="00514756" w:rsidRPr="00855703" w:rsidRDefault="00514756" w:rsidP="00727DEC">
      <w:pPr>
        <w:widowControl/>
        <w:autoSpaceDE w:val="0"/>
        <w:autoSpaceDN w:val="0"/>
        <w:adjustRightInd w:val="0"/>
        <w:spacing w:after="240" w:line="1" w:lineRule="atLeast"/>
        <w:jc w:val="left"/>
        <w:rPr>
          <w:rFonts w:cs="Times"/>
          <w:kern w:val="0"/>
          <w:sz w:val="20"/>
          <w:szCs w:val="20"/>
        </w:rPr>
      </w:pPr>
      <w:r w:rsidRPr="00855703">
        <w:rPr>
          <w:rFonts w:eastAsia="华文宋体" w:cs="Cambria"/>
          <w:kern w:val="0"/>
          <w:sz w:val="20"/>
          <w:szCs w:val="20"/>
        </w:rPr>
        <w:t>-Alliance Mets-</w:t>
      </w:r>
      <w:proofErr w:type="gramStart"/>
      <w:r w:rsidRPr="00855703">
        <w:rPr>
          <w:rFonts w:eastAsia="华文宋体" w:cs="Cambria"/>
          <w:kern w:val="0"/>
          <w:sz w:val="20"/>
          <w:szCs w:val="20"/>
        </w:rPr>
        <w:t>Vin :</w:t>
      </w:r>
      <w:proofErr w:type="gramEnd"/>
    </w:p>
    <w:p w:rsidR="00855703" w:rsidRDefault="00855703" w:rsidP="00727DEC">
      <w:pPr>
        <w:widowControl/>
        <w:autoSpaceDE w:val="0"/>
        <w:autoSpaceDN w:val="0"/>
        <w:adjustRightInd w:val="0"/>
        <w:spacing w:after="240" w:line="1" w:lineRule="atLeast"/>
        <w:jc w:val="left"/>
        <w:rPr>
          <w:rFonts w:cs="Times"/>
          <w:kern w:val="0"/>
          <w:sz w:val="20"/>
          <w:szCs w:val="20"/>
          <w:lang w:val="fr-FR"/>
        </w:rPr>
      </w:pPr>
      <w:r>
        <w:rPr>
          <w:rFonts w:cs="Times"/>
          <w:kern w:val="0"/>
          <w:sz w:val="20"/>
          <w:szCs w:val="20"/>
          <w:lang w:val="fr-FR"/>
        </w:rPr>
        <w:t>Macération pré fermentaire à froid afin de garder le maximum de fruité</w:t>
      </w:r>
      <w:r>
        <w:rPr>
          <w:rFonts w:cs="Times"/>
          <w:kern w:val="0"/>
          <w:sz w:val="20"/>
          <w:szCs w:val="20"/>
        </w:rPr>
        <w:t>.</w:t>
      </w:r>
      <w:r>
        <w:rPr>
          <w:rFonts w:cs="Times"/>
          <w:kern w:val="0"/>
          <w:sz w:val="20"/>
          <w:szCs w:val="20"/>
          <w:lang w:val="fr-FR"/>
        </w:rPr>
        <w:t xml:space="preserve"> Peu de remontages afin de garder un vin souple, agréable et facile à boire</w:t>
      </w:r>
      <w:r>
        <w:rPr>
          <w:rFonts w:cs="Times"/>
          <w:kern w:val="0"/>
          <w:sz w:val="20"/>
          <w:szCs w:val="20"/>
        </w:rPr>
        <w:t>.</w:t>
      </w:r>
    </w:p>
    <w:p w:rsidR="00514756" w:rsidRPr="00855703" w:rsidRDefault="00514756" w:rsidP="00727DEC">
      <w:pPr>
        <w:widowControl/>
        <w:autoSpaceDE w:val="0"/>
        <w:autoSpaceDN w:val="0"/>
        <w:adjustRightInd w:val="0"/>
        <w:spacing w:after="240" w:line="1" w:lineRule="atLeast"/>
        <w:jc w:val="left"/>
        <w:rPr>
          <w:rFonts w:cs="Times"/>
          <w:kern w:val="0"/>
          <w:sz w:val="20"/>
          <w:szCs w:val="20"/>
          <w:lang w:val="fr-FR"/>
        </w:rPr>
      </w:pPr>
      <w:r w:rsidRPr="00855703">
        <w:rPr>
          <w:rFonts w:eastAsia="华文宋体" w:cs="Cambria"/>
          <w:kern w:val="0"/>
          <w:sz w:val="20"/>
          <w:szCs w:val="20"/>
        </w:rPr>
        <w:t>-</w:t>
      </w:r>
      <w:proofErr w:type="spellStart"/>
      <w:r w:rsidRPr="00855703">
        <w:rPr>
          <w:rFonts w:eastAsia="华文宋体" w:cs="Cambria"/>
          <w:kern w:val="0"/>
          <w:sz w:val="20"/>
          <w:szCs w:val="20"/>
        </w:rPr>
        <w:t>Vinification</w:t>
      </w:r>
      <w:proofErr w:type="spellEnd"/>
      <w:r w:rsidRPr="00855703">
        <w:rPr>
          <w:rFonts w:eastAsia="华文宋体" w:cs="Cambria"/>
          <w:kern w:val="0"/>
          <w:sz w:val="20"/>
          <w:szCs w:val="20"/>
        </w:rPr>
        <w:t xml:space="preserve"> et </w:t>
      </w:r>
      <w:proofErr w:type="spellStart"/>
      <w:proofErr w:type="gramStart"/>
      <w:r w:rsidRPr="00855703">
        <w:rPr>
          <w:rFonts w:eastAsia="华文宋体" w:cs="Cambria"/>
          <w:kern w:val="0"/>
          <w:sz w:val="20"/>
          <w:szCs w:val="20"/>
        </w:rPr>
        <w:t>l’élevage</w:t>
      </w:r>
      <w:proofErr w:type="spellEnd"/>
      <w:r w:rsidRPr="00855703">
        <w:rPr>
          <w:rFonts w:eastAsia="华文宋体" w:cs="Cambria"/>
          <w:kern w:val="0"/>
          <w:sz w:val="20"/>
          <w:szCs w:val="20"/>
        </w:rPr>
        <w:t> :</w:t>
      </w:r>
      <w:proofErr w:type="gramEnd"/>
    </w:p>
    <w:p w:rsidR="00855703" w:rsidRPr="00855703" w:rsidRDefault="00855703" w:rsidP="00855703">
      <w:pPr>
        <w:widowControl/>
        <w:autoSpaceDE w:val="0"/>
        <w:autoSpaceDN w:val="0"/>
        <w:adjustRightInd w:val="0"/>
        <w:ind w:right="340"/>
        <w:rPr>
          <w:rFonts w:eastAsia="华文宋体" w:cs="Cambria"/>
          <w:kern w:val="0"/>
          <w:sz w:val="20"/>
          <w:szCs w:val="20"/>
        </w:rPr>
      </w:pPr>
    </w:p>
    <w:p w:rsidR="00514756" w:rsidRPr="00855703" w:rsidRDefault="00514756" w:rsidP="00855703">
      <w:pPr>
        <w:widowControl/>
        <w:autoSpaceDE w:val="0"/>
        <w:autoSpaceDN w:val="0"/>
        <w:adjustRightInd w:val="0"/>
        <w:spacing w:line="192" w:lineRule="auto"/>
        <w:ind w:right="340"/>
        <w:rPr>
          <w:rFonts w:eastAsia="华文宋体" w:cs="Cambria"/>
          <w:kern w:val="0"/>
          <w:sz w:val="20"/>
          <w:szCs w:val="20"/>
        </w:rPr>
      </w:pPr>
    </w:p>
    <w:p w:rsidR="00514756" w:rsidRPr="00727DEC" w:rsidRDefault="00514756" w:rsidP="00514756">
      <w:pPr>
        <w:widowControl/>
        <w:autoSpaceDE w:val="0"/>
        <w:autoSpaceDN w:val="0"/>
        <w:adjustRightInd w:val="0"/>
        <w:ind w:right="340"/>
        <w:rPr>
          <w:rFonts w:eastAsia="宋体" w:cs="Times New Roman"/>
          <w:kern w:val="0"/>
          <w:sz w:val="20"/>
          <w:szCs w:val="20"/>
          <w:lang w:val="fr-FR"/>
        </w:rPr>
      </w:pPr>
      <w:r w:rsidRPr="00855703">
        <w:rPr>
          <w:rFonts w:eastAsia="宋体" w:cs="宋体"/>
          <w:kern w:val="0"/>
          <w:sz w:val="20"/>
          <w:szCs w:val="20"/>
        </w:rPr>
        <w:t>酒庄：</w:t>
      </w:r>
      <w:r w:rsidR="00727DEC">
        <w:rPr>
          <w:rFonts w:eastAsia="宋体" w:cs="宋体"/>
          <w:kern w:val="0"/>
          <w:sz w:val="20"/>
          <w:szCs w:val="20"/>
          <w:lang w:val="fr-FR"/>
        </w:rPr>
        <w:t xml:space="preserve">Château </w:t>
      </w:r>
      <w:proofErr w:type="spellStart"/>
      <w:r w:rsidR="00727DEC">
        <w:rPr>
          <w:rFonts w:eastAsia="宋体" w:cs="宋体"/>
          <w:kern w:val="0"/>
          <w:sz w:val="20"/>
          <w:szCs w:val="20"/>
          <w:lang w:val="fr-FR"/>
        </w:rPr>
        <w:t>Graveyron</w:t>
      </w:r>
      <w:proofErr w:type="spellEnd"/>
      <w:r w:rsidR="00727DEC">
        <w:rPr>
          <w:rFonts w:eastAsia="宋体" w:cs="宋体"/>
          <w:kern w:val="0"/>
          <w:sz w:val="20"/>
          <w:szCs w:val="20"/>
          <w:lang w:val="fr-FR"/>
        </w:rPr>
        <w:t xml:space="preserve"> </w:t>
      </w:r>
      <w:proofErr w:type="spellStart"/>
      <w:r w:rsidR="00727DEC">
        <w:rPr>
          <w:rFonts w:eastAsia="宋体" w:cs="宋体"/>
          <w:kern w:val="0"/>
          <w:sz w:val="20"/>
          <w:szCs w:val="20"/>
          <w:lang w:val="fr-FR"/>
        </w:rPr>
        <w:t>Carrere</w:t>
      </w:r>
      <w:proofErr w:type="spellEnd"/>
    </w:p>
    <w:p w:rsidR="00514756" w:rsidRPr="00727DEC" w:rsidRDefault="00514756" w:rsidP="00514756">
      <w:pPr>
        <w:widowControl/>
        <w:autoSpaceDE w:val="0"/>
        <w:autoSpaceDN w:val="0"/>
        <w:adjustRightInd w:val="0"/>
        <w:ind w:right="340"/>
        <w:rPr>
          <w:rFonts w:ascii="Times New Roman" w:eastAsia="宋体" w:hAnsi="Times New Roman" w:cs="Times New Roman" w:hint="eastAsia"/>
          <w:kern w:val="0"/>
          <w:sz w:val="20"/>
          <w:szCs w:val="20"/>
        </w:rPr>
      </w:pPr>
      <w:r>
        <w:rPr>
          <w:rFonts w:ascii="宋体" w:eastAsia="宋体" w:hAnsi="Times New Roman" w:cs="宋体" w:hint="eastAsia"/>
          <w:kern w:val="0"/>
          <w:sz w:val="20"/>
          <w:szCs w:val="20"/>
        </w:rPr>
        <w:t>产地</w:t>
      </w:r>
      <w:r w:rsidR="00727DEC">
        <w:rPr>
          <w:rFonts w:ascii="宋体" w:eastAsia="宋体" w:hAnsi="Times New Roman" w:cs="宋体" w:hint="eastAsia"/>
          <w:kern w:val="0"/>
          <w:sz w:val="20"/>
          <w:szCs w:val="20"/>
        </w:rPr>
        <w:t>：波尔多</w:t>
      </w:r>
    </w:p>
    <w:p w:rsidR="00514756" w:rsidRDefault="00727DEC" w:rsidP="00514756">
      <w:pPr>
        <w:widowControl/>
        <w:autoSpaceDE w:val="0"/>
        <w:autoSpaceDN w:val="0"/>
        <w:adjustRightInd w:val="0"/>
        <w:ind w:right="340"/>
        <w:rPr>
          <w:rFonts w:ascii="Times New Roman" w:eastAsia="宋体" w:hAnsi="Times New Roman" w:cs="Times New Roman"/>
          <w:kern w:val="0"/>
          <w:sz w:val="20"/>
          <w:szCs w:val="20"/>
        </w:rPr>
      </w:pPr>
      <w:r>
        <w:rPr>
          <w:rFonts w:ascii="Cambria" w:eastAsia="宋体" w:hAnsi="Cambria" w:cs="Cambria" w:hint="eastAsia"/>
          <w:kern w:val="0"/>
          <w:sz w:val="20"/>
          <w:szCs w:val="20"/>
        </w:rPr>
        <w:t>红</w:t>
      </w:r>
      <w:r w:rsidR="00514756">
        <w:rPr>
          <w:rFonts w:ascii="宋体" w:eastAsia="宋体" w:hAnsi="Cambria" w:cs="宋体" w:hint="eastAsia"/>
          <w:kern w:val="0"/>
          <w:sz w:val="20"/>
          <w:szCs w:val="20"/>
        </w:rPr>
        <w:t>葡萄酒</w:t>
      </w:r>
    </w:p>
    <w:p w:rsidR="00514756" w:rsidRDefault="00514756" w:rsidP="00514756">
      <w:pPr>
        <w:widowControl/>
        <w:autoSpaceDE w:val="0"/>
        <w:autoSpaceDN w:val="0"/>
        <w:adjustRightInd w:val="0"/>
        <w:ind w:right="340"/>
        <w:rPr>
          <w:rFonts w:ascii="宋体" w:eastAsia="宋体" w:hAnsi="Times New Roman" w:cs="宋体"/>
          <w:kern w:val="0"/>
          <w:sz w:val="20"/>
          <w:szCs w:val="20"/>
        </w:rPr>
      </w:pPr>
      <w:r>
        <w:rPr>
          <w:rFonts w:ascii="宋体" w:eastAsia="宋体" w:hAnsi="Times New Roman" w:cs="宋体" w:hint="eastAsia"/>
          <w:kern w:val="0"/>
          <w:sz w:val="20"/>
          <w:szCs w:val="20"/>
        </w:rPr>
        <w:t>－产区：</w:t>
      </w:r>
    </w:p>
    <w:p w:rsidR="00727DEC" w:rsidRDefault="00727DEC" w:rsidP="00514756">
      <w:pPr>
        <w:widowControl/>
        <w:autoSpaceDE w:val="0"/>
        <w:autoSpaceDN w:val="0"/>
        <w:adjustRightInd w:val="0"/>
        <w:ind w:right="340"/>
        <w:rPr>
          <w:rFonts w:ascii="宋体" w:eastAsia="宋体" w:hAnsi="Times New Roman" w:cs="宋体"/>
          <w:kern w:val="0"/>
          <w:sz w:val="20"/>
          <w:szCs w:val="20"/>
        </w:rPr>
      </w:pPr>
    </w:p>
    <w:p w:rsidR="00514756" w:rsidRDefault="00514756" w:rsidP="00514756">
      <w:pPr>
        <w:widowControl/>
        <w:autoSpaceDE w:val="0"/>
        <w:autoSpaceDN w:val="0"/>
        <w:adjustRightInd w:val="0"/>
        <w:ind w:right="340"/>
        <w:rPr>
          <w:rFonts w:ascii="宋体" w:eastAsia="宋体" w:hAnsi="Times New Roman" w:cs="宋体"/>
          <w:kern w:val="0"/>
          <w:sz w:val="20"/>
          <w:szCs w:val="20"/>
        </w:rPr>
      </w:pPr>
      <w:r>
        <w:rPr>
          <w:rFonts w:ascii="宋体" w:eastAsia="宋体" w:hAnsi="Times New Roman" w:cs="宋体" w:hint="eastAsia"/>
          <w:kern w:val="0"/>
          <w:sz w:val="20"/>
          <w:szCs w:val="20"/>
        </w:rPr>
        <w:t>－等级分类：</w:t>
      </w:r>
    </w:p>
    <w:p w:rsidR="00727DEC" w:rsidRDefault="00727DEC" w:rsidP="00514756">
      <w:pPr>
        <w:widowControl/>
        <w:autoSpaceDE w:val="0"/>
        <w:autoSpaceDN w:val="0"/>
        <w:adjustRightInd w:val="0"/>
        <w:ind w:right="340"/>
        <w:rPr>
          <w:rFonts w:ascii="宋体" w:eastAsia="宋体" w:hAnsi="Times New Roman" w:cs="宋体"/>
          <w:kern w:val="0"/>
          <w:sz w:val="20"/>
          <w:szCs w:val="20"/>
        </w:rPr>
      </w:pPr>
    </w:p>
    <w:p w:rsidR="00514756" w:rsidRDefault="00514756" w:rsidP="00514756">
      <w:pPr>
        <w:widowControl/>
        <w:autoSpaceDE w:val="0"/>
        <w:autoSpaceDN w:val="0"/>
        <w:adjustRightInd w:val="0"/>
        <w:ind w:right="340"/>
        <w:rPr>
          <w:rFonts w:ascii="宋体" w:eastAsia="宋体" w:hAnsi="Times New Roman" w:cs="宋体"/>
          <w:kern w:val="0"/>
          <w:sz w:val="20"/>
          <w:szCs w:val="20"/>
        </w:rPr>
      </w:pPr>
      <w:r>
        <w:rPr>
          <w:rFonts w:ascii="宋体" w:eastAsia="宋体" w:hAnsi="Times New Roman" w:cs="宋体" w:hint="eastAsia"/>
          <w:kern w:val="0"/>
          <w:sz w:val="20"/>
          <w:szCs w:val="20"/>
        </w:rPr>
        <w:t>－酒精含量：</w:t>
      </w:r>
    </w:p>
    <w:p w:rsidR="00727DEC" w:rsidRDefault="00727DEC" w:rsidP="00514756">
      <w:pPr>
        <w:widowControl/>
        <w:autoSpaceDE w:val="0"/>
        <w:autoSpaceDN w:val="0"/>
        <w:adjustRightInd w:val="0"/>
        <w:ind w:right="340"/>
        <w:rPr>
          <w:rFonts w:ascii="宋体" w:eastAsia="宋体" w:hAnsi="Times New Roman" w:cs="宋体"/>
          <w:kern w:val="0"/>
          <w:sz w:val="20"/>
          <w:szCs w:val="20"/>
        </w:rPr>
      </w:pPr>
      <w:r>
        <w:rPr>
          <w:rFonts w:ascii="宋体" w:eastAsia="宋体" w:hAnsi="Times New Roman" w:cs="宋体"/>
          <w:kern w:val="0"/>
          <w:sz w:val="20"/>
          <w:szCs w:val="20"/>
        </w:rPr>
        <w:t>12.5%</w:t>
      </w:r>
    </w:p>
    <w:p w:rsidR="00514756" w:rsidRDefault="00514756" w:rsidP="00514756">
      <w:pPr>
        <w:widowControl/>
        <w:autoSpaceDE w:val="0"/>
        <w:autoSpaceDN w:val="0"/>
        <w:adjustRightInd w:val="0"/>
        <w:ind w:right="340"/>
        <w:rPr>
          <w:rFonts w:ascii="宋体" w:eastAsia="宋体" w:hAnsi="Times New Roman" w:cs="宋体"/>
          <w:kern w:val="0"/>
          <w:sz w:val="20"/>
          <w:szCs w:val="20"/>
        </w:rPr>
      </w:pPr>
      <w:r>
        <w:rPr>
          <w:rFonts w:ascii="宋体" w:eastAsia="宋体" w:hAnsi="Times New Roman" w:cs="宋体" w:hint="eastAsia"/>
          <w:kern w:val="0"/>
          <w:sz w:val="20"/>
          <w:szCs w:val="20"/>
        </w:rPr>
        <w:t>－容量：</w:t>
      </w:r>
    </w:p>
    <w:p w:rsidR="00727DEC" w:rsidRDefault="00727DEC" w:rsidP="00514756">
      <w:pPr>
        <w:widowControl/>
        <w:autoSpaceDE w:val="0"/>
        <w:autoSpaceDN w:val="0"/>
        <w:adjustRightInd w:val="0"/>
        <w:ind w:right="340"/>
        <w:rPr>
          <w:rFonts w:ascii="Times New Roman" w:eastAsia="宋体" w:hAnsi="Times New Roman" w:cs="Times New Roman" w:hint="eastAsia"/>
          <w:kern w:val="0"/>
          <w:sz w:val="20"/>
          <w:szCs w:val="20"/>
        </w:rPr>
      </w:pPr>
      <w:r>
        <w:rPr>
          <w:rFonts w:ascii="宋体" w:eastAsia="宋体" w:hAnsi="Times New Roman" w:cs="宋体"/>
          <w:kern w:val="0"/>
          <w:sz w:val="20"/>
          <w:szCs w:val="20"/>
        </w:rPr>
        <w:t>750</w:t>
      </w:r>
      <w:r>
        <w:rPr>
          <w:rFonts w:ascii="宋体" w:eastAsia="宋体" w:hAnsi="Times New Roman" w:cs="宋体" w:hint="eastAsia"/>
          <w:kern w:val="0"/>
          <w:sz w:val="20"/>
          <w:szCs w:val="20"/>
        </w:rPr>
        <w:t>毫升</w:t>
      </w:r>
    </w:p>
    <w:p w:rsidR="00514756" w:rsidRDefault="00514756" w:rsidP="00514756">
      <w:pPr>
        <w:widowControl/>
        <w:autoSpaceDE w:val="0"/>
        <w:autoSpaceDN w:val="0"/>
        <w:adjustRightInd w:val="0"/>
        <w:ind w:right="340"/>
        <w:rPr>
          <w:rFonts w:ascii="Times New Roman" w:eastAsia="宋体" w:hAnsi="Times New Roman" w:cs="Times New Roman"/>
          <w:kern w:val="0"/>
          <w:sz w:val="20"/>
          <w:szCs w:val="20"/>
        </w:rPr>
      </w:pPr>
      <w:r>
        <w:rPr>
          <w:rFonts w:ascii="宋体" w:eastAsia="宋体" w:hAnsi="Times New Roman" w:cs="宋体" w:hint="eastAsia"/>
          <w:kern w:val="0"/>
          <w:sz w:val="20"/>
          <w:szCs w:val="20"/>
        </w:rPr>
        <w:t>－葡萄品种：</w:t>
      </w:r>
    </w:p>
    <w:p w:rsidR="00514756" w:rsidRDefault="00727DEC" w:rsidP="00514756">
      <w:pPr>
        <w:widowControl/>
        <w:autoSpaceDE w:val="0"/>
        <w:autoSpaceDN w:val="0"/>
        <w:adjustRightInd w:val="0"/>
        <w:ind w:right="340"/>
        <w:rPr>
          <w:rFonts w:ascii="Times New Roman" w:eastAsia="宋体" w:hAnsi="Times New Roman" w:cs="Times New Roman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kern w:val="0"/>
          <w:sz w:val="20"/>
          <w:szCs w:val="20"/>
        </w:rPr>
        <w:t>70%</w:t>
      </w:r>
      <w:r>
        <w:rPr>
          <w:rFonts w:ascii="Times New Roman" w:eastAsia="宋体" w:hAnsi="Times New Roman" w:cs="Times New Roman" w:hint="eastAsia"/>
          <w:kern w:val="0"/>
          <w:sz w:val="20"/>
          <w:szCs w:val="20"/>
        </w:rPr>
        <w:t>梅洛</w:t>
      </w:r>
      <w:r w:rsidR="00C40A00">
        <w:rPr>
          <w:rFonts w:ascii="Times New Roman" w:eastAsia="宋体" w:hAnsi="Times New Roman" w:cs="Times New Roman" w:hint="eastAsia"/>
          <w:kern w:val="0"/>
          <w:sz w:val="20"/>
          <w:szCs w:val="20"/>
        </w:rPr>
        <w:t>，</w:t>
      </w:r>
      <w:r>
        <w:rPr>
          <w:rFonts w:ascii="Times New Roman" w:eastAsia="宋体" w:hAnsi="Times New Roman" w:cs="Times New Roman"/>
          <w:kern w:val="0"/>
          <w:sz w:val="20"/>
          <w:szCs w:val="20"/>
        </w:rPr>
        <w:t>30%</w:t>
      </w:r>
      <w:r w:rsidR="00C40A00">
        <w:rPr>
          <w:rFonts w:hint="eastAsia"/>
          <w:sz w:val="20"/>
          <w:szCs w:val="20"/>
        </w:rPr>
        <w:t>加本力苏维翁</w:t>
      </w:r>
    </w:p>
    <w:p w:rsidR="00514756" w:rsidRDefault="00514756" w:rsidP="00514756">
      <w:pPr>
        <w:widowControl/>
        <w:autoSpaceDE w:val="0"/>
        <w:autoSpaceDN w:val="0"/>
        <w:adjustRightInd w:val="0"/>
        <w:ind w:right="340"/>
        <w:rPr>
          <w:rFonts w:ascii="Times New Roman" w:eastAsia="宋体" w:hAnsi="Times New Roman" w:cs="Times New Roman"/>
          <w:kern w:val="0"/>
          <w:sz w:val="20"/>
          <w:szCs w:val="20"/>
        </w:rPr>
      </w:pPr>
      <w:r>
        <w:rPr>
          <w:rFonts w:ascii="宋体" w:eastAsia="宋体" w:hAnsi="Times New Roman" w:cs="宋体" w:hint="eastAsia"/>
          <w:kern w:val="0"/>
          <w:sz w:val="20"/>
          <w:szCs w:val="20"/>
        </w:rPr>
        <w:t>－葡萄酒品鉴：</w:t>
      </w:r>
    </w:p>
    <w:p w:rsidR="00514756" w:rsidRDefault="00C40A00" w:rsidP="00514756">
      <w:pPr>
        <w:widowControl/>
        <w:autoSpaceDE w:val="0"/>
        <w:autoSpaceDN w:val="0"/>
        <w:adjustRightInd w:val="0"/>
        <w:ind w:right="340"/>
        <w:rPr>
          <w:rFonts w:ascii="Times New Roman" w:eastAsia="宋体" w:hAnsi="Times New Roman" w:cs="Times New Roman" w:hint="eastAsia"/>
          <w:kern w:val="0"/>
          <w:sz w:val="20"/>
          <w:szCs w:val="20"/>
        </w:rPr>
      </w:pPr>
      <w:r>
        <w:rPr>
          <w:rFonts w:ascii="Times New Roman" w:eastAsia="宋体" w:hAnsi="Times New Roman" w:cs="Times New Roman" w:hint="eastAsia"/>
          <w:kern w:val="0"/>
          <w:sz w:val="20"/>
          <w:szCs w:val="20"/>
        </w:rPr>
        <w:t>该葡萄酒有丰富的果香，柔和的单宁，</w:t>
      </w:r>
      <w:r w:rsidR="00631105">
        <w:rPr>
          <w:rFonts w:ascii="Times New Roman" w:eastAsia="宋体" w:hAnsi="Times New Roman" w:cs="Times New Roman" w:hint="eastAsia"/>
          <w:kern w:val="0"/>
          <w:sz w:val="20"/>
          <w:szCs w:val="20"/>
        </w:rPr>
        <w:t>其</w:t>
      </w:r>
      <w:r>
        <w:rPr>
          <w:rFonts w:ascii="Times New Roman" w:eastAsia="宋体" w:hAnsi="Times New Roman" w:cs="Times New Roman" w:hint="eastAsia"/>
          <w:kern w:val="0"/>
          <w:sz w:val="20"/>
          <w:szCs w:val="20"/>
        </w:rPr>
        <w:t>酒体和</w:t>
      </w:r>
      <w:r w:rsidR="00631105">
        <w:rPr>
          <w:rFonts w:ascii="Times New Roman" w:eastAsia="宋体" w:hAnsi="Times New Roman" w:cs="Times New Roman" w:hint="eastAsia"/>
          <w:kern w:val="0"/>
          <w:sz w:val="20"/>
          <w:szCs w:val="20"/>
        </w:rPr>
        <w:t>层次表现新鲜怡人。口感表现平衡，香气最终发展成红色水果香气。</w:t>
      </w:r>
    </w:p>
    <w:p w:rsidR="00514756" w:rsidRDefault="00514756" w:rsidP="00514756">
      <w:pPr>
        <w:widowControl/>
        <w:autoSpaceDE w:val="0"/>
        <w:autoSpaceDN w:val="0"/>
        <w:adjustRightInd w:val="0"/>
        <w:ind w:right="340"/>
        <w:rPr>
          <w:rFonts w:ascii="Times New Roman" w:eastAsia="宋体" w:hAnsi="Times New Roman" w:cs="Times New Roman"/>
          <w:kern w:val="0"/>
          <w:sz w:val="20"/>
          <w:szCs w:val="20"/>
        </w:rPr>
      </w:pPr>
      <w:r>
        <w:rPr>
          <w:rFonts w:ascii="宋体" w:eastAsia="宋体" w:hAnsi="Times New Roman" w:cs="宋体" w:hint="eastAsia"/>
          <w:kern w:val="0"/>
          <w:sz w:val="20"/>
          <w:szCs w:val="20"/>
        </w:rPr>
        <w:t>－菜肴搭配：</w:t>
      </w:r>
    </w:p>
    <w:p w:rsidR="00514756" w:rsidRDefault="00514756" w:rsidP="00514756">
      <w:pPr>
        <w:widowControl/>
        <w:autoSpaceDE w:val="0"/>
        <w:autoSpaceDN w:val="0"/>
        <w:adjustRightInd w:val="0"/>
        <w:ind w:right="340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514756" w:rsidRDefault="00514756" w:rsidP="00514756">
      <w:pPr>
        <w:widowControl/>
        <w:autoSpaceDE w:val="0"/>
        <w:autoSpaceDN w:val="0"/>
        <w:adjustRightInd w:val="0"/>
        <w:ind w:right="340"/>
        <w:rPr>
          <w:rFonts w:ascii="Times New Roman" w:eastAsia="宋体" w:hAnsi="Times New Roman" w:cs="Times New Roman"/>
          <w:kern w:val="0"/>
          <w:sz w:val="20"/>
          <w:szCs w:val="20"/>
        </w:rPr>
      </w:pPr>
      <w:r>
        <w:rPr>
          <w:rFonts w:ascii="宋体" w:eastAsia="宋体" w:hAnsi="Times New Roman" w:cs="宋体" w:hint="eastAsia"/>
          <w:kern w:val="0"/>
          <w:sz w:val="20"/>
          <w:szCs w:val="20"/>
        </w:rPr>
        <w:t>－酿造：</w:t>
      </w:r>
    </w:p>
    <w:p w:rsidR="0088038C" w:rsidRPr="00631105" w:rsidRDefault="002A1E37">
      <w:pPr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为保留最大</w:t>
      </w:r>
      <w:r w:rsidR="00631105">
        <w:rPr>
          <w:rFonts w:hint="eastAsia"/>
          <w:sz w:val="20"/>
          <w:szCs w:val="20"/>
        </w:rPr>
        <w:t>香气，采用浸泡发酵前冷却的方法。</w:t>
      </w:r>
      <w:r>
        <w:rPr>
          <w:rFonts w:hint="eastAsia"/>
          <w:sz w:val="20"/>
          <w:szCs w:val="20"/>
        </w:rPr>
        <w:t>短时间的发酵使得酒体柔和，感受轻松愉快品尝体验。</w:t>
      </w:r>
      <w:bookmarkStart w:id="0" w:name="_GoBack"/>
      <w:bookmarkEnd w:id="0"/>
    </w:p>
    <w:sectPr w:rsidR="0088038C" w:rsidRPr="00631105" w:rsidSect="0051475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华文宋体">
    <w:panose1 w:val="02010600040101010101"/>
    <w:charset w:val="50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756"/>
    <w:rsid w:val="002A1E37"/>
    <w:rsid w:val="00514756"/>
    <w:rsid w:val="00631105"/>
    <w:rsid w:val="00727DEC"/>
    <w:rsid w:val="007B2032"/>
    <w:rsid w:val="00855703"/>
    <w:rsid w:val="0088038C"/>
    <w:rsid w:val="00C4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4BFFA1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118</Words>
  <Characters>674</Characters>
  <Application>Microsoft Macintosh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1</cp:revision>
  <dcterms:created xsi:type="dcterms:W3CDTF">2012-11-09T09:42:00Z</dcterms:created>
  <dcterms:modified xsi:type="dcterms:W3CDTF">2012-11-09T10:46:00Z</dcterms:modified>
</cp:coreProperties>
</file>